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A0740" w:rsidR="00A86E55" w:rsidP="00A86E55" w:rsidRDefault="00BB3006" w14:paraId="e04783f" w14:textId="e04783f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bookmarkStart w:name="_GoBack" w:id="0"/>
      <w:bookmarkEnd w:id="0"/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Poslovni </w:t>
      </w:r>
      <w:r w:rsidRPr="00AA0740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br. </w:t>
      </w:r>
      <w:r w:rsidRPr="00AA0740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AA0740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Pr="00AA0740"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216/2021</w:t>
      </w:r>
      <w:r w:rsidRPr="00AA0740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Pr="00AA0740"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54</w:t>
      </w:r>
    </w:p>
    <w:p w:rsidRPr="00AA074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A0740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AA0740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20</w:t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Pr="00AA0740" w:rsidR="00D8197D">
        <w:rPr>
          <w:rFonts w:ascii="Arial" w:hAnsi="Arial" w:eastAsia="Times New Roman" w:cs="Arial"/>
          <w:bCs/>
          <w:sz w:val="24"/>
          <w:szCs w:val="24"/>
          <w:lang w:eastAsia="hr-HR"/>
        </w:rPr>
        <w:t>listopada 202</w:t>
      </w:r>
      <w:r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AA0740" w:rsidR="00AA0740">
        <w:rPr>
          <w:rFonts w:ascii="Arial" w:hAnsi="Arial" w:cs="Arial"/>
          <w:sz w:val="24"/>
          <w:szCs w:val="24"/>
        </w:rPr>
        <w:t>PERFEKT GRADNJA d.o.o. u stečaju, Zagreb, Moravče, Kunjkova 5 A, OIB: 97382713205</w:t>
      </w:r>
      <w:r w:rsidRPr="00AA0740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AA074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A0740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AA0740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AA0740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AA0740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AA0740" w:rsidR="00A86E55" w:rsidP="00A86E55" w:rsidRDefault="00A30B8B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>Ante Rubelj, zapisničar</w:t>
      </w:r>
    </w:p>
    <w:p w:rsidRPr="00AA0740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A0740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AA0740" w:rsidR="00101A4C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00</w:t>
      </w:r>
      <w:r w:rsidRPr="00AA0740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AA074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A0740" w:rsidR="00A86E55" w:rsidP="00AA0740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</w:t>
      </w:r>
      <w:r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sudu pristupila</w:t>
      </w:r>
      <w:r w:rsidRPr="00AA0740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>stečajn</w:t>
      </w:r>
      <w:r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a</w:t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upravitelj</w:t>
      </w:r>
      <w:r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ica</w:t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AA0740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dužnika </w:t>
      </w:r>
      <w:r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Snježana Drenški</w:t>
      </w:r>
      <w:r w:rsidRPr="00AA0740" w:rsidR="002252B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AA0740" w:rsidR="009D27D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iz </w:t>
      </w:r>
      <w:r w:rsidR="00AA0740">
        <w:rPr>
          <w:rFonts w:ascii="Arial" w:hAnsi="Arial" w:eastAsia="Times New Roman" w:cs="Arial"/>
          <w:bCs/>
          <w:sz w:val="24"/>
          <w:szCs w:val="24"/>
          <w:lang w:eastAsia="hr-HR"/>
        </w:rPr>
        <w:t>Samobora</w:t>
      </w:r>
      <w:r w:rsidRPr="00AA0740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AA0740" w:rsidR="00581D7E" w:rsidP="00581D7E" w:rsidRDefault="00581D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A0740" w:rsidR="0094361C" w:rsidP="00713A98" w:rsidRDefault="00581D7E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sz w:val="24"/>
          <w:szCs w:val="24"/>
          <w:lang w:eastAsia="hr-HR"/>
        </w:rPr>
        <w:t>Nazočni od vjerovnika:</w:t>
      </w:r>
      <w:r w:rsidRPr="00AA0740" w:rsidR="00BE7C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5296B">
        <w:rPr>
          <w:rFonts w:ascii="Arial" w:hAnsi="Arial" w:eastAsia="Times New Roman" w:cs="Arial"/>
          <w:sz w:val="24"/>
          <w:szCs w:val="24"/>
          <w:lang w:eastAsia="hr-HR"/>
        </w:rPr>
        <w:t>nitko</w:t>
      </w:r>
      <w:r w:rsidRPr="00AA0740" w:rsidR="006859D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AA0740" w:rsidR="006859D2" w:rsidP="00581D7E" w:rsidRDefault="006859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A0740" w:rsidR="00BB6D7B" w:rsidP="00581D7E" w:rsidRDefault="006859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sz w:val="24"/>
          <w:szCs w:val="24"/>
          <w:lang w:eastAsia="hr-HR"/>
        </w:rPr>
        <w:t>Utvrđuje se da je</w:t>
      </w:r>
      <w:r w:rsidR="0025296B">
        <w:rPr>
          <w:rFonts w:ascii="Arial" w:hAnsi="Arial" w:eastAsia="Times New Roman" w:cs="Arial"/>
          <w:sz w:val="24"/>
          <w:szCs w:val="24"/>
          <w:lang w:eastAsia="hr-HR"/>
        </w:rPr>
        <w:t xml:space="preserve"> stečajna upraviteljica podnijela završni račun u ovom postupku, da je isti objavljen 30. rujna 2021. na e-Oglasnoj ploči sudova i na isti nije bilo prigovora ni primjedbi.</w:t>
      </w:r>
    </w:p>
    <w:p w:rsidRPr="00AA0740" w:rsidR="00657A30" w:rsidP="00A86E55" w:rsidRDefault="00657A30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25296B" w:rsidP="00A86E55" w:rsidRDefault="0025296B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Utvrđuje se da nema uvjeta za održavanje ročišta i odluka će uslijediti u zakonskom roku.</w:t>
      </w:r>
    </w:p>
    <w:p w:rsidR="0025296B" w:rsidP="00A86E55" w:rsidRDefault="0025296B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A074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25296B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AA0740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25296B">
        <w:rPr>
          <w:rFonts w:ascii="Arial" w:hAnsi="Arial" w:eastAsia="Times New Roman" w:cs="Arial"/>
          <w:bCs/>
          <w:sz w:val="24"/>
          <w:szCs w:val="24"/>
          <w:lang w:eastAsia="hr-HR"/>
        </w:rPr>
        <w:t>05</w:t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AA0740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A074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AA0740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AA074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A074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A074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A0740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AA0740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A0740" w:rsidR="00854707" w:rsidP="00FE0C6C" w:rsidRDefault="002771E3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AA0740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AA0740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AA0740" w:rsidR="00854707">
          <w:rPr>
            <w:rFonts w:ascii="Arial" w:hAnsi="Arial" w:cs="Arial"/>
            <w:sz w:val="24"/>
            <w:szCs w:val="24"/>
          </w:rPr>
          <w:t xml:space="preserve">  </w:t>
        </w:r>
        <w:r w:rsidRPr="00AA0740" w:rsidR="00854707">
          <w:rPr>
            <w:rFonts w:ascii="Arial" w:hAnsi="Arial" w:cs="Arial"/>
            <w:sz w:val="24"/>
            <w:szCs w:val="24"/>
          </w:rPr>
          <w:fldChar w:fldCharType="begin"/>
        </w:r>
        <w:r w:rsidRPr="00AA0740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AA0740" w:rsidR="00854707">
          <w:rPr>
            <w:rFonts w:ascii="Arial" w:hAnsi="Arial" w:cs="Arial"/>
            <w:sz w:val="24"/>
            <w:szCs w:val="24"/>
          </w:rPr>
          <w:fldChar w:fldCharType="separate"/>
        </w:r>
        <w:r w:rsidR="0025296B">
          <w:rPr>
            <w:rFonts w:ascii="Arial" w:hAnsi="Arial" w:cs="Arial"/>
            <w:noProof/>
            <w:sz w:val="24"/>
            <w:szCs w:val="24"/>
          </w:rPr>
          <w:t>2</w:t>
        </w:r>
        <w:r w:rsidRPr="00AA0740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AA0740" w:rsidR="00854707">
      <w:rPr>
        <w:rFonts w:ascii="Arial" w:hAnsi="Arial" w:cs="Arial"/>
      </w:rPr>
      <w:t xml:space="preserve">              </w:t>
    </w:r>
    <w:r w:rsidRPr="00AA0740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Poslovni br. </w:t>
    </w:r>
    <w:r w:rsidRPr="00AA0740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AA0740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Pr="00AA0740" w:rsidR="00AA0740">
      <w:rPr>
        <w:rFonts w:ascii="Arial" w:hAnsi="Arial" w:eastAsia="Times New Roman" w:cs="Arial"/>
        <w:bCs/>
        <w:sz w:val="24"/>
        <w:szCs w:val="24"/>
        <w:lang w:eastAsia="hr-HR"/>
      </w:rPr>
      <w:t>216/2021</w:t>
    </w:r>
    <w:r w:rsidRPr="00AA0740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Pr="00AA0740" w:rsidR="00AA0740">
      <w:rPr>
        <w:rFonts w:ascii="Arial" w:hAnsi="Arial" w:eastAsia="Times New Roman" w:cs="Arial"/>
        <w:bCs/>
        <w:sz w:val="24"/>
        <w:szCs w:val="24"/>
        <w:lang w:eastAsia="hr-HR"/>
      </w:rPr>
      <w:t>54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36E78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5296B"/>
    <w:rsid w:val="002719DE"/>
    <w:rsid w:val="002771E3"/>
    <w:rsid w:val="00287F22"/>
    <w:rsid w:val="00293EF2"/>
    <w:rsid w:val="003061A0"/>
    <w:rsid w:val="00371912"/>
    <w:rsid w:val="003D7E5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AA0740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771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71E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771E3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771E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771E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1E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71E3"/>
    <w:rPr>
      <w:rFonts w:ascii="Arial" w:cs="Arial" w:eastAsia="Times New Roman" w:hAnsi="Arial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71E3"/>
    <w:rPr>
      <w:rFonts w:ascii="Arial" w:cs="Arial" w:eastAsia="Times New Roman" w:hAnsi="Arial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71E3"/>
    <w:rPr>
      <w:rFonts w:ascii="Arial" w:cs="Arial" w:eastAsia="Times New Roman" w:hAnsi="Arial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St-216/2021-54</izvorni_sadrzaj>
    <derivirana_varijabla naziv="DomainObject.Zapisnik.Oznaka_1">St-216/2021-54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2021.</izvorni_sadrzaj>
    <derivirana_varijabla naziv="DomainObject.Predmet.DatumOsnivanja_1">30.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St-216/2021</izvorni_sadrzaj>
    <derivirana_varijabla naziv="DomainObject.Predmet.OznakaBroj_1">St-216/2021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PERFEKT GRADNJA d.o.o. za građenje, trgovinu i usluge u stečaju</izvorni_sadrzaj>
    <derivirana_varijabla naziv="DomainObject.Predmet.StrankaFormated_1">  PERFEKT GRADNJA d.o.o. za građenje, trgovinu i usluge u stečaju</derivirana_varijabla>
  </DomainObject.Predmet.StrankaFormated>
  <DomainObject.Predmet.StrankaFormatedOIB>
    <izvorni_sadrzaj>  PERFEKT GRADNJA d.o.o. za građenje, trgovinu i usluge u stečaju, OIB 97382713205</izvorni_sadrzaj>
    <derivirana_varijabla naziv="DomainObject.Predmet.StrankaFormatedOIB_1">  PERFEKT GRADNJA d.o.o. za građenje, trgovinu i usluge u stečaju, OIB 97382713205</derivirana_varijabla>
  </DomainObject.Predmet.StrankaFormatedOIB>
  <DomainObject.Predmet.StrankaFormatedWithAdress>
    <izvorni_sadrzaj> PERFEKT GRADNJA d.o.o. za građenje, trgovinu i usluge u stečaju, Kunjkova 5 A, 10363 Moravče</izvorni_sadrzaj>
    <derivirana_varijabla naziv="DomainObject.Predmet.StrankaFormatedWithAdress_1"> PERFEKT GRADNJA d.o.o. za građenje, trgovinu i usluge u stečaju, Kunjkova 5 A, 10363 Moravče</derivirana_varijabla>
  </DomainObject.Predmet.StrankaFormatedWithAdress>
  <DomainObject.Predmet.StrankaFormatedWithAdressOIB>
    <izvorni_sadrzaj> PERFEKT GRADNJA d.o.o. za građenje, trgovinu i usluge u stečaju, OIB 97382713205, Kunjkova 5 A, 10363 Moravče</izvorni_sadrzaj>
    <derivirana_varijabla naziv="DomainObject.Predmet.StrankaFormatedWithAdressOIB_1"> PERFEKT GRADNJA d.o.o. za građenje, trgovinu i usluge u stečaju, OIB 97382713205, Kunjkova 5 A, 10363 Moravče</derivirana_varijabla>
  </DomainObject.Predmet.StrankaFormatedWithAdressOIB>
  <DomainObject.Predmet.StrankaWithAdress>
    <izvorni_sadrzaj>PERFEKT GRADNJA d.o.o. za građenje, trgovinu i usluge u stečaju Kunjkova 5 A,10363 Moravče</izvorni_sadrzaj>
    <derivirana_varijabla naziv="DomainObject.Predmet.StrankaWithAdress_1">PERFEKT GRADNJA d.o.o. za građenje, trgovinu i usluge u stečaju Kunjkova 5 A,10363 Moravče</derivirana_varijabla>
  </DomainObject.Predmet.StrankaWithAdress>
  <DomainObject.Predmet.StrankaWithAdressOIB>
    <izvorni_sadrzaj>PERFEKT GRADNJA d.o.o. za građenje, trgovinu i usluge u stečaju, OIB 97382713205, Kunjkova 5 A,10363 Moravče</izvorni_sadrzaj>
    <derivirana_varijabla naziv="DomainObject.Predmet.StrankaWithAdressOIB_1">PERFEKT GRADNJA d.o.o. za građenje, trgovinu i usluge u stečaju, OIB 97382713205, Kunjkova 5 A,10363 Moravče</derivirana_varijabla>
  </DomainObject.Predmet.StrankaWithAdressOIB>
  <DomainObject.Predmet.StrankaNazivFormated>
    <izvorni_sadrzaj>PERFEKT GRADNJA d.o.o. za građenje, trgovinu i usluge u stečaju</izvorni_sadrzaj>
    <derivirana_varijabla naziv="DomainObject.Predmet.StrankaNazivFormated_1">PERFEKT GRADNJA d.o.o. za građenje, trgovinu i usluge u stečaju</derivirana_varijabla>
  </DomainObject.Predmet.StrankaNazivFormated>
  <DomainObject.Predmet.StrankaNazivFormatedOIB>
    <izvorni_sadrzaj>PERFEKT GRADNJA d.o.o. za građenje, trgovinu i usluge u stečaju, OIB 97382713205</izvorni_sadrzaj>
    <derivirana_varijabla naziv="DomainObject.Predmet.StrankaNazivFormatedOIB_1">PERFEKT GRADNJA d.o.o. za građenje, trgovinu i usluge u stečaju, OIB 97382713205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PERFEKT GRADNJA d.o.o. za građenje, trgovinu i usluge u stečaju</item>
    </izvorni_sadrzaj>
    <derivirana_varijabla naziv="DomainObject.Predmet.StrankaListFormated_1">
      <item>PERFEKT GRADNJA d.o.o. za građenje, trgovinu i usluge u stečaju</item>
    </derivirana_varijabla>
  </DomainObject.Predmet.StrankaListFormated>
  <DomainObject.Predmet.StrankaListFormatedOIB>
    <izvorni_sadrzaj>
      <item>PERFEKT GRADNJA d.o.o. za građenje, trgovinu i usluge u stečaju, OIB 97382713205</item>
    </izvorni_sadrzaj>
    <derivirana_varijabla naziv="DomainObject.Predmet.StrankaListFormatedOIB_1">
      <item>PERFEKT GRADNJA d.o.o. za građenje, trgovinu i usluge u stečaju, OIB 97382713205</item>
    </derivirana_varijabla>
  </DomainObject.Predmet.StrankaListFormatedOIB>
  <DomainObject.Predmet.StrankaListFormatedWithAdress>
    <izvorni_sadrzaj>
      <item>PERFEKT GRADNJA d.o.o. za građenje, trgovinu i usluge u stečaju, Kunjkova 5 A, 10363 Moravče</item>
    </izvorni_sadrzaj>
    <derivirana_varijabla naziv="DomainObject.Predmet.StrankaListFormatedWithAdress_1">
      <item>PERFEKT GRADNJA d.o.o. za građenje, trgovinu i usluge u stečaju, Kunjkova 5 A, 10363 Moravče</item>
    </derivirana_varijabla>
  </DomainObject.Predmet.StrankaListFormatedWithAdress>
  <DomainObject.Predmet.StrankaListFormatedWithAdressOIB>
    <izvorni_sadrzaj>
      <item>PERFEKT GRADNJA d.o.o. za građenje, trgovinu i usluge u stečaju, OIB 97382713205, Kunjkova 5 A, 10363 Moravče</item>
    </izvorni_sadrzaj>
    <derivirana_varijabla naziv="DomainObject.Predmet.StrankaListFormatedWithAdressOIB_1">
      <item>PERFEKT GRADNJA d.o.o. za građenje, trgovinu i usluge u stečaju, OIB 97382713205, Kunjkova 5 A, 10363 Moravče</item>
    </derivirana_varijabla>
  </DomainObject.Predmet.StrankaListFormatedWithAdressOIB>
  <DomainObject.Predmet.StrankaListNazivFormated>
    <izvorni_sadrzaj>
      <item>PERFEKT GRADNJA d.o.o. za građenje, trgovinu i usluge u stečaju</item>
    </izvorni_sadrzaj>
    <derivirana_varijabla naziv="DomainObject.Predmet.StrankaListNazivFormated_1">
      <item>PERFEKT GRADNJA d.o.o. za građenje, trgovinu i usluge u stečaju</item>
    </derivirana_varijabla>
  </DomainObject.Predmet.StrankaListNazivFormated>
  <DomainObject.Predmet.StrankaListNazivFormatedOIB>
    <izvorni_sadrzaj>
      <item>PERFEKT GRADNJA d.o.o. za građenje, trgovinu i usluge u stečaju, OIB 97382713205</item>
    </izvorni_sadrzaj>
    <derivirana_varijabla naziv="DomainObject.Predmet.StrankaListNazivFormatedOIB_1">
      <item>PERFEKT GRADNJA d.o.o. za građenje, trgovinu i usluge u stečaju, OIB 97382713205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St-216/2021-54</izvorni_sadrzaj>
    <derivirana_varijabla naziv="DomainObject.PoslovniBrojDokumenta_1">St-216/2021-54</derivirana_varijabla>
  </DomainObject.PoslovniBrojDokumenta>
  <DomainObject.Predmet.StrankaIDrugi>
    <izvorni_sadrzaj>PERFEKT GRADNJA d.o.o. za građenje, trgovinu i usluge u stečaju</izvorni_sadrzaj>
    <derivirana_varijabla naziv="DomainObject.Predmet.StrankaIDrugi_1">PERFEKT GRADNJA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PERFEKT GRADNJA d.o.o. za građenje, trgovinu i usluge u stečaju, OIB 97382713205, Kunjkova 5 A, 10363 Moravče</izvorni_sadrzaj>
    <derivirana_varijabla naziv="DomainObject.Predmet.StrankaIDrugiAdressOIB_1">PERFEKT GRADNJA d.o.o. za građenje, trgovinu i usluge u stečaju, OIB 97382713205, Kunjkova 5 A, 10363 Moravče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PERFEKT GRADNJA d.o.o. za građenje, trgovinu i usluge u stečaju</item>
    </izvorni_sadrzaj>
    <derivirana_varijabla naziv="DomainObject.Predmet.SudioniciListNaziv_1">
      <item>PERFEKT GRADNJA d.o.o. za građenje, trgovinu i usluge u stečaju</item>
    </derivirana_varijabla>
  </DomainObject.Predmet.SudioniciListNaziv>
  <DomainObject.Predmet.SudioniciListAdressOIB>
    <izvorni_sadrzaj>
      <item>PERFEKT GRADNJA d.o.o. za građenje, trgovinu i usluge u stečaju, OIB 97382713205, Kunjkova 5 A,10363 Moravče</item>
    </izvorni_sadrzaj>
    <derivirana_varijabla naziv="DomainObject.Predmet.SudioniciListAdressOIB_1">
      <item>PERFEKT GRADNJA d.o.o. za građenje, trgovinu i usluge u stečaju, OIB 97382713205, Kunjkova 5 A,10363 Moravče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97382713205</item>
    </izvorni_sadrzaj>
    <derivirana_varijabla naziv="DomainObject.Predmet.SudioniciListNazivOIB_1">
      <item>, OIB 97382713205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2021.</izvorni_sadrzaj>
    <derivirana_varijabla naziv="DomainObject.Predmet.DatumPocetkaProcesa_1">30.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C70DB-18DE-49F7-842E-5A94E6B96E1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128</properties:Words>
  <properties:Characters>695</properties:Characters>
  <properties:Lines>31</properties:Lines>
  <properties:Paragraphs>14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2021-10-19T11:17:00Z</dcterms:created>
  <dc:creator>Josipa Dorkin</dc:creator>
  <cp:lastModifiedBy>Ante Rubelj</cp:lastModifiedBy>
  <cp:lastPrinted>2018-04-17T08:27:00Z</cp:lastPrinted>
  <dcterms:modified xmlns:xsi="http://www.w3.org/2001/XMLSchema-instance" xsi:type="dcterms:W3CDTF">2021-10-20T11:46:00Z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St-216/2021-54 / Zapisnik - Završno ročište vjerovnika (st-216-21 - PERFEKT GRADNJA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